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истории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3216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132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4365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147369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5241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146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1534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сорокпервом</w:t>
      </w:r>
    </w:p>
    <w:p>
      <w:pPr>
        <w:pStyle w:val="aa"/>
        <w:ind w:left="0" w:right="0"/>
      </w:pPr>
      <w:r/>
      <w:r>
        <w:t xml:space="preserve"> 9-12 </w:t>
      </w:r>
    </w:p>
    <w:p>
      <w:pPr>
        <w:ind w:left="0" w:right="0"/>
      </w:pPr>
      <w:r/>
    </w:p>
    <w:p>
      <w:pPr>
        <w:ind w:left="0" w:right="0"/>
      </w:pPr>
      <w:r/>
      <w:r>
        <w:t>9. четырнадцатый</w:t>
        <w:br/>
      </w:r>
      <w:r>
        <w:t>10. Дмитрий Донской &lt;или&gt; Дмитрий Иванович</w:t>
        <w:br/>
      </w:r>
      <w:r>
        <w:t>11. Литовское</w:t>
        <w:br/>
      </w:r>
      <w:r>
        <w:t>12. 235</w:t>
      </w:r>
    </w:p>
    <w:p>
      <w:pPr>
        <w:pStyle w:val="aa"/>
        <w:ind w:left="0" w:right="0"/>
      </w:pPr>
      <w:r/>
      <w:r>
        <w:t xml:space="preserve"> 13-14 </w:t>
      </w:r>
    </w:p>
    <w:p>
      <w:pPr>
        <w:ind w:left="0" w:right="0"/>
      </w:pPr>
      <w:r/>
    </w:p>
    <w:p>
      <w:pPr>
        <w:ind w:left="0" w:right="0"/>
      </w:pPr>
      <w:r/>
      <w:r>
        <w:t>13. 1.  Руководителем правительства СССР в указанный период был Председатель Совета Министров А. Н. Косыгин.</w:t>
      </w:r>
    </w:p>
    <w:p>
      <w:pPr>
        <w:ind w:left="0" w:right="0"/>
      </w:pPr>
      <w:r/>
      <w:r>
        <w:t>2.  Реформы начались в 1965 г.</w:t>
      </w:r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  <w:r>
        <w:t>14. Могут быть указаны следующие признаки:</w:t>
      </w:r>
    </w:p>
    <w:p>
      <w:pPr>
        <w:ind w:left="0" w:right="0"/>
      </w:pPr>
      <w:r/>
      <w:r>
        <w:t>− хозрасчёт (хозяйственная самостоятельность);</w:t>
      </w:r>
    </w:p>
    <w:p>
      <w:pPr>
        <w:ind w:left="0" w:right="0"/>
      </w:pPr>
      <w:r/>
      <w:r>
        <w:t>− наличие общего плана на количество и качество продукции;</w:t>
      </w:r>
    </w:p>
    <w:p>
      <w:pPr>
        <w:ind w:left="0" w:right="0"/>
      </w:pPr>
      <w:r/>
      <w:r>
        <w:t>– отсутствие мелочной регламентации того, как план будет выполняться;</w:t>
      </w:r>
    </w:p>
    <w:p>
      <w:pPr>
        <w:ind w:left="0" w:right="0"/>
      </w:pPr>
      <w:r/>
      <w:r>
        <w:t>− главным показателем результативности труда стала стоимость реализованной продукции.</w:t>
      </w:r>
    </w:p>
    <w:p>
      <w:pPr>
        <w:ind w:left="0" w:right="0"/>
      </w:pPr>
      <w:r/>
      <w:r>
        <w:t>Могут быть указаны следующие способы:</w:t>
      </w:r>
    </w:p>
    <w:p>
      <w:pPr>
        <w:ind w:left="0" w:right="0"/>
      </w:pPr>
      <w:r/>
      <w:r>
        <w:t>− сверхплановую продукцию закупали по более высокой цене;</w:t>
      </w:r>
    </w:p>
    <w:p>
      <w:pPr>
        <w:ind w:left="0" w:right="0"/>
      </w:pPr>
      <w:r/>
      <w:r>
        <w:t>− часть доходов оставляли в распоряжении предприятия;</w:t>
      </w:r>
    </w:p>
    <w:p>
      <w:pPr>
        <w:ind w:left="0" w:right="0"/>
      </w:pPr>
      <w:r/>
      <w:r>
        <w:t>− для реконструкции предприятий использовались государственные инвестиции.</w:t>
      </w:r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15-16 </w:t>
      </w:r>
    </w:p>
    <w:p>
      <w:pPr>
        <w:ind w:left="0" w:right="0"/>
      </w:pPr>
      <w:r/>
    </w:p>
    <w:p>
      <w:pPr>
        <w:ind w:left="0" w:right="0"/>
      </w:pPr>
      <w:r/>
      <w:r>
        <w:t>15. Правильный ответ должен содержать следующие элементы:</w:t>
        <w:br/>
      </w:r>
      <w:r>
        <w:t>1)  стиль  — классицизм (неоклассицизм):</w:t>
        <w:br/>
      </w:r>
      <w:r>
        <w:t>2)  обоснование, например: на марке изображено здание, построенное в стиле классицизма (напоминает античную архитектуру, парадный вход в здание располагается в центре и оформлен в виде портика).</w:t>
        <w:br/>
      </w:r>
      <w:r>
        <w:t>(Может быть приведено другое обоснование.)</w:t>
      </w:r>
    </w:p>
    <w:p>
      <w:pPr>
        <w:ind w:left="0" w:right="0"/>
      </w:pPr>
      <w:r/>
    </w:p>
    <w:p>
      <w:pPr>
        <w:ind w:left="0" w:right="0"/>
      </w:pPr>
      <w:r/>
      <w:r>
        <w:t>16. Правильный ответ должен содержать следующие элементы:</w:t>
        <w:br/>
      </w:r>
      <w:r>
        <w:t>1)  Цифра, обозначающая памятник архитектуры,  — 4.</w:t>
        <w:br/>
      </w:r>
      <w:r>
        <w:t>2)  Скульптор  — 3. К. Церетели.</w:t>
        <w:br/>
      </w:r>
      <w:r>
        <w:t>Каждый элемент может быть засчитан только при условии отсутствия неверных  позиций в этом элементе наряду с верной.</w:t>
      </w:r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битва – Курская;</w:t>
        <w:br/>
      </w:r>
      <w:r>
        <w:t>2) название немецкой военной операции – «Цитадель»;</w:t>
        <w:br/>
      </w:r>
      <w:r>
        <w:t>3) суждение, например:</w:t>
        <w:br/>
      </w:r>
      <w:r>
        <w:t>– противник собирался взять реванш за Сталинградское поражение;</w:t>
        <w:br/>
      </w:r>
      <w:r>
        <w:t>– противник намеревался восстановить свой престиж на международной арене.</w:t>
        <w:br/>
      </w:r>
      <w:r>
        <w:rPr>
          <w:i/>
        </w:rPr>
        <w:t xml:space="preserve">Каждый из элементов ответа 1 и 2 может быть засчитан только при условии отсутствия неверных позиций в этом элементе наряду с верной. Элемент ответа 3 может быть представлен как в форме цитат, так и в форме сжатого воспроизведения основных идей соответствующего фрагмента текста. Поскольку в задании требуется найти в тексте данную в явном виде конкретную информацию, </w:t>
      </w:r>
      <w:r>
        <w:rPr>
          <w:b/>
          <w:i/>
        </w:rPr>
        <w:t xml:space="preserve">не засчитывается при оценивании </w:t>
      </w:r>
      <w:r>
        <w:rPr>
          <w:i/>
        </w:rPr>
        <w:t>элемента 3 ответа переписанный целиком объёмный отрывок текста, включающий наряду с верным элементом избыточную информацию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 ржать следующие элементы:</w:t>
      </w:r>
    </w:p>
    <w:p>
      <w:pPr>
        <w:ind w:left="0" w:right="0"/>
      </w:pPr>
      <w:r/>
      <w:r>
        <w:t>а)  Русские земли находились в неподходящей для монголов природно-климатической зоне (леса), они привыкли вести кочевой образ жизни в степи и не видели смысла захватывать данные территории, предпочитая установить на них Ордынское иго;</w:t>
        <w:br/>
      </w:r>
      <w:r>
        <w:t>б)  в результате походов монголо-татар были уничтожены многие культурные святыни Руси (памятники искусства, литературы, архитектуры), прекращено каменное строительство;</w:t>
        <w:br/>
      </w:r>
      <w:r>
        <w:t>в)  Нашествие Батыя ослабило обороноспособность Руси. В сражениях с монголами погибли многие князья и их дружинники, составлявшие основу военного могущества своих княжеств.</w:t>
      </w:r>
    </w:p>
    <w:p>
      <w:pPr>
        <w:ind w:left="0" w:right="0"/>
      </w:pPr>
      <w:r/>
      <w:r>
        <w:t>Могут быть указаны другие причина и/или последствие(-я).</w:t>
      </w:r>
    </w:p>
    <w:p>
      <w:pPr>
        <w:ind w:left="0" w:right="0"/>
      </w:pPr>
      <w:r/>
      <w:r>
        <w:rPr>
          <w:i/>
        </w:rPr>
        <w:t>Каждый элемент может быть засчитан только при условии отсутствия неверных позиций в этом элементе наряду с верной</w:t>
      </w:r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1. смысл понятия, например: система содержания должностных лиц</w:t>
        <w:br/>
      </w:r>
      <w:r>
        <w:t>(наместников, волостелей) за счёт местного населения в русских землях и Московском государстве.</w:t>
        <w:br/>
      </w:r>
      <w:r>
        <w:t>(Смысл понятия может быть приведён в иной, близкой по смыслу формулировке.)</w:t>
        <w:br/>
      </w:r>
      <w:r>
        <w:t>2) факт, например:</w:t>
        <w:br/>
      </w:r>
      <w:r>
        <w:t>– размер корма регулировался кормовыми грамотами;</w:t>
        <w:br/>
      </w:r>
      <w:r>
        <w:t>– жалобы на произвол кормленщиков привели к отмене кормлений в 1556 г. (одна из реформ Избранной рады).</w:t>
        <w:br/>
      </w:r>
      <w:r>
        <w:t>(Может быть приведён другой факт.)</w:t>
      </w:r>
    </w:p>
    <w:p>
      <w:pPr>
        <w:ind w:left="0" w:right="0"/>
      </w:pPr>
      <w:r/>
      <w:r>
        <w:rPr>
          <w:i/>
        </w:rPr>
        <w:t>Элемент 2 ответа (факт) может быть засчитан только при условии отсутствия неверных позиций в этом элементе наряду с верной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элементы:Правильный ответ должен содержать следующие элементы:</w:t>
        <w:br/>
      </w:r>
      <w:r>
        <w:t>1)тезис, например: в оба указанных периода большая власть сосредотачивалась в окружении царя и в представительских органах, сами государи редко проявляли личную волю в делах правления.</w:t>
        <w:br/>
      </w:r>
      <w:r>
        <w:t>(Может быть сформулирован другой тезис).</w:t>
        <w:br/>
      </w:r>
      <w:r>
        <w:t>2) обоснование, например:</w:t>
        <w:br/>
      </w:r>
      <w:r>
        <w:t>– оба царя (Фёдор Иванович и Михаил Фёдорович) передавали дела правления другим лицам: при Фёдоре Ивановиче было сформировано регентское правительство из бояр, а затем реальную власть в руки взял его родственник – Борис Годунов, игравший роль фактического правителя; большую часть царствования Михаила Фёдоровича решающую роль в делах правления играли его родственники – сначала со стороны матери (Салтыковы), а затем отец – патриарх Филарет, подписывавший вместе с царём все важнейшие документы; – в оба царствования большую роль играли Боярская дума и Земский собор как представительные органы власти (Земские соборы 1584 г., 1598 г. и 1613 г. избирали царей).</w:t>
      </w:r>
    </w:p>
    <w:p>
      <w:pPr>
        <w:ind w:left="0" w:right="0"/>
      </w:pPr>
      <w:r/>
      <w:r>
        <w:rPr>
          <w:i/>
        </w:rPr>
        <w:t>При оценивании засчитываются только обоснования, содержащие два исторических факта (по одному для каждого из сравниваемых объектов). В качестве исторических фактов не принимаются указания на совокупность событий (например: «было одержано несколько побед»).</w:t>
      </w:r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аргументы:</w:t>
        <w:br/>
      </w:r>
      <w:r>
        <w:t>1) для СССР, например: в 1928 г. был принят пятилетний план развития народного хозяйства, с этого момента СССР перешёл к плановой экономике, в которой практически не осталось места частному предпринимательству и частной собственности;</w:t>
        <w:br/>
      </w:r>
      <w:r>
        <w:t>2) для США, например: в рамках «нового курса» Ф. Рузвельта были разработаны промышленные кодексы, которым должны были следовать предприниматели, была создана Комиссия по ценным бумагам, установлена минимальная заработная плата; все эти меры способствовали усилению контроля государства над деятельностью</w:t>
        <w:br/>
      </w:r>
      <w:r>
        <w:t>предпринимателей, а также значительному расширению социальной политики, что также влияло на экономические процессы, так как вело к перераспределению средств от предпринимателей к наёмным работникам (по мнению критиков курса это негативно повлияло на дальнейшее развитие предпринимательской активности в стране).</w:t>
        <w:br/>
      </w:r>
      <w:r>
        <w:t>Могут быть приведены другие аргументы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